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72" w:rsidRDefault="00BB1172">
      <w:pPr>
        <w:rPr>
          <w:rFonts w:ascii="Verdana" w:hAnsi="Verdana"/>
          <w:color w:val="000000"/>
          <w:sz w:val="18"/>
          <w:szCs w:val="18"/>
        </w:rPr>
      </w:pPr>
    </w:p>
    <w:p w:rsidR="00BB1172" w:rsidRPr="00BB1172" w:rsidRDefault="00BB1172" w:rsidP="00BB1172">
      <w:pPr>
        <w:jc w:val="center"/>
        <w:rPr>
          <w:rFonts w:ascii="Verdana" w:hAnsi="Verdana"/>
          <w:b/>
          <w:color w:val="000000"/>
          <w:sz w:val="28"/>
          <w:szCs w:val="28"/>
          <w:u w:val="single"/>
        </w:rPr>
      </w:pPr>
      <w:bookmarkStart w:id="0" w:name="_GoBack"/>
      <w:r w:rsidRPr="00BB1172">
        <w:rPr>
          <w:rFonts w:ascii="Verdana" w:hAnsi="Verdana"/>
          <w:b/>
          <w:color w:val="000000"/>
          <w:sz w:val="28"/>
          <w:szCs w:val="28"/>
          <w:u w:val="single"/>
        </w:rPr>
        <w:t>INTENSITE DE DEMARRAGE DES GROUPSE FROID</w:t>
      </w:r>
    </w:p>
    <w:bookmarkEnd w:id="0"/>
    <w:p w:rsidR="00FF6EF6" w:rsidRDefault="00BB1172">
      <w:r>
        <w:rPr>
          <w:rFonts w:ascii="Verdana" w:hAnsi="Verdana"/>
          <w:color w:val="000000"/>
          <w:sz w:val="18"/>
          <w:szCs w:val="18"/>
        </w:rPr>
        <w:t xml:space="preserve">Hm, cette histoire de frigo </w:t>
      </w:r>
      <w:proofErr w:type="gramStart"/>
      <w:r>
        <w:rPr>
          <w:rFonts w:ascii="Verdana" w:hAnsi="Verdana"/>
          <w:color w:val="000000"/>
          <w:sz w:val="18"/>
          <w:szCs w:val="18"/>
        </w:rPr>
        <w:t>qui veut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pas démarrer cela me fait un peu froid dans le dos...</w:t>
      </w:r>
      <w:r>
        <w:rPr>
          <w:rFonts w:ascii="Verdana" w:hAnsi="Verdana"/>
          <w:color w:val="000000"/>
          <w:sz w:val="18"/>
          <w:szCs w:val="18"/>
        </w:rPr>
        <w:br/>
        <w:t xml:space="preserve">J'ai quand même voulu vérifier mes suppositions du post précédent en faisant quelques mesures avec le </w:t>
      </w:r>
      <w:proofErr w:type="spellStart"/>
      <w:r>
        <w:rPr>
          <w:rFonts w:ascii="Verdana" w:hAnsi="Verdana"/>
          <w:color w:val="000000"/>
          <w:sz w:val="18"/>
          <w:szCs w:val="18"/>
        </w:rPr>
        <w:t>congélo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branché sur le secteur.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L'image ci-jointe ("DémarrageCongélateurLiebherr20080509.jpg") donne la mesure du phénomène : le courant (en A) de démarrage est important mais ne dure pas très longtemps.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Fenêtre de gauche (mode enregistreur) 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courant de démarrage : 10,7 A (</w:t>
      </w:r>
      <w:proofErr w:type="spellStart"/>
      <w:r>
        <w:rPr>
          <w:rFonts w:ascii="Verdana" w:hAnsi="Verdana"/>
          <w:color w:val="000000"/>
          <w:sz w:val="18"/>
          <w:szCs w:val="18"/>
        </w:rPr>
        <w:t>rms</w:t>
      </w:r>
      <w:proofErr w:type="spellEnd"/>
      <w:r>
        <w:rPr>
          <w:rFonts w:ascii="Verdana" w:hAnsi="Verdana"/>
          <w:color w:val="000000"/>
          <w:sz w:val="18"/>
          <w:szCs w:val="18"/>
        </w:rPr>
        <w:t>),baissant légèrement durant la phase de démarrage (1 seconde)</w:t>
      </w:r>
      <w:r>
        <w:rPr>
          <w:rFonts w:ascii="Verdana" w:hAnsi="Verdana"/>
          <w:color w:val="000000"/>
          <w:sz w:val="18"/>
          <w:szCs w:val="18"/>
        </w:rPr>
        <w:br/>
        <w:t xml:space="preserve">A droite de l'échelon, on a le courant de fonctionnement nominal du moteur (665 mA </w:t>
      </w:r>
      <w:proofErr w:type="spellStart"/>
      <w:r>
        <w:rPr>
          <w:rFonts w:ascii="Verdana" w:hAnsi="Verdana"/>
          <w:color w:val="000000"/>
          <w:sz w:val="18"/>
          <w:szCs w:val="18"/>
        </w:rPr>
        <w:t>rms</w:t>
      </w:r>
      <w:proofErr w:type="spellEnd"/>
      <w:r>
        <w:rPr>
          <w:rFonts w:ascii="Verdana" w:hAnsi="Verdana"/>
          <w:color w:val="000000"/>
          <w:sz w:val="18"/>
          <w:szCs w:val="18"/>
        </w:rPr>
        <w:t>)</w:t>
      </w:r>
      <w:r>
        <w:rPr>
          <w:rFonts w:ascii="Verdana" w:hAnsi="Verdana"/>
          <w:color w:val="000000"/>
          <w:sz w:val="18"/>
          <w:szCs w:val="18"/>
        </w:rPr>
        <w:br/>
        <w:t>Détails :</w:t>
      </w:r>
      <w:r>
        <w:rPr>
          <w:rFonts w:ascii="Verdana" w:hAnsi="Verdana"/>
          <w:color w:val="000000"/>
          <w:sz w:val="18"/>
          <w:szCs w:val="18"/>
        </w:rPr>
        <w:br/>
        <w:t>L'affichage en haut indique un courant RMS mesuré sur le premier curseur au niveau du rectangle noir,</w:t>
      </w:r>
      <w:r>
        <w:rPr>
          <w:rFonts w:ascii="Verdana" w:hAnsi="Verdana"/>
          <w:color w:val="000000"/>
          <w:sz w:val="18"/>
          <w:szCs w:val="18"/>
        </w:rPr>
        <w:br/>
        <w:t>Pour des questions d'échelle et d'</w:t>
      </w:r>
      <w:proofErr w:type="spellStart"/>
      <w:r>
        <w:rPr>
          <w:rFonts w:ascii="Verdana" w:hAnsi="Verdana"/>
          <w:color w:val="000000"/>
          <w:sz w:val="18"/>
          <w:szCs w:val="18"/>
        </w:rPr>
        <w:t>échantilonnage</w:t>
      </w:r>
      <w:proofErr w:type="spellEnd"/>
      <w:r>
        <w:rPr>
          <w:rFonts w:ascii="Verdana" w:hAnsi="Verdana"/>
          <w:color w:val="000000"/>
          <w:sz w:val="18"/>
          <w:szCs w:val="18"/>
        </w:rPr>
        <w:t>, la mesure est entachée d'une incertitude en tension et en temps (d'</w:t>
      </w:r>
      <w:proofErr w:type="spellStart"/>
      <w:r>
        <w:rPr>
          <w:rFonts w:ascii="Verdana" w:hAnsi="Verdana"/>
          <w:color w:val="000000"/>
          <w:sz w:val="18"/>
          <w:szCs w:val="18"/>
        </w:rPr>
        <w:t>ou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le fait que la trace soit large en certains endroits). La fonction MAX affiche en haut de l'écran la tension maximale dans la fenêtre d'incertitude (cas le plus défavorable).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***</w:t>
      </w:r>
      <w:r>
        <w:rPr>
          <w:rFonts w:ascii="Verdana" w:hAnsi="Verdana"/>
          <w:color w:val="000000"/>
          <w:sz w:val="18"/>
          <w:szCs w:val="18"/>
        </w:rPr>
        <w:br/>
        <w:t>Fenêtre de droite (mode oscilloscope</w:t>
      </w:r>
      <w:proofErr w:type="gramStart"/>
      <w:r>
        <w:rPr>
          <w:rFonts w:ascii="Verdana" w:hAnsi="Verdana"/>
          <w:color w:val="000000"/>
          <w:sz w:val="18"/>
          <w:szCs w:val="18"/>
        </w:rPr>
        <w:t>)</w:t>
      </w:r>
      <w:proofErr w:type="gramEnd"/>
      <w:r>
        <w:rPr>
          <w:rFonts w:ascii="Verdana" w:hAnsi="Verdana"/>
          <w:color w:val="000000"/>
          <w:sz w:val="18"/>
          <w:szCs w:val="18"/>
        </w:rPr>
        <w:br/>
        <w:t xml:space="preserve">Une fois </w:t>
      </w:r>
      <w:proofErr w:type="spellStart"/>
      <w:r>
        <w:rPr>
          <w:rFonts w:ascii="Verdana" w:hAnsi="Verdana"/>
          <w:color w:val="000000"/>
          <w:sz w:val="18"/>
          <w:szCs w:val="18"/>
        </w:rPr>
        <w:t>indentifié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la durée et l'amplitude du phénomène, on peut passer en mode </w:t>
      </w:r>
      <w:proofErr w:type="spellStart"/>
      <w:r>
        <w:rPr>
          <w:rFonts w:ascii="Verdana" w:hAnsi="Verdana"/>
          <w:color w:val="000000"/>
          <w:sz w:val="18"/>
          <w:szCs w:val="18"/>
        </w:rPr>
        <w:t>oscillosope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br/>
        <w:t xml:space="preserve">La phase de démarrage dure environ 400ms avec un courant </w:t>
      </w:r>
      <w:proofErr w:type="spellStart"/>
      <w:r>
        <w:rPr>
          <w:rFonts w:ascii="Verdana" w:hAnsi="Verdana"/>
          <w:color w:val="000000"/>
          <w:sz w:val="18"/>
          <w:szCs w:val="18"/>
        </w:rPr>
        <w:t>crète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16,2 A (soit 11,5 A </w:t>
      </w:r>
      <w:proofErr w:type="spellStart"/>
      <w:r>
        <w:rPr>
          <w:rFonts w:ascii="Verdana" w:hAnsi="Verdana"/>
          <w:color w:val="000000"/>
          <w:sz w:val="18"/>
          <w:szCs w:val="18"/>
        </w:rPr>
        <w:t>rms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). C'est une valeur importante : plus de 17 fois ! </w:t>
      </w:r>
      <w:proofErr w:type="gramStart"/>
      <w:r>
        <w:rPr>
          <w:rFonts w:ascii="Verdana" w:hAnsi="Verdana"/>
          <w:color w:val="000000"/>
          <w:sz w:val="18"/>
          <w:szCs w:val="18"/>
        </w:rPr>
        <w:t>le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courant de fonctionnement nominal du compresseur.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Conclusion : avec des équipements de génération de courant substitutifs (groupe électrogène à reconstruction de courant, convertisseur 230V), la phase de démarrage (si elle a lieu) dure en fait </w:t>
      </w:r>
      <w:proofErr w:type="spellStart"/>
      <w:r>
        <w:rPr>
          <w:rFonts w:ascii="Verdana" w:hAnsi="Verdana"/>
          <w:color w:val="000000"/>
          <w:sz w:val="18"/>
          <w:szCs w:val="18"/>
        </w:rPr>
        <w:t>beacuoup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plus longtemps (environ 5 secondes pour le groupe) car ils ne sont pas capables de fournir un tel courant de démarrage. Ainsi ces systèmes essayent de diminuer la tension jusqu'</w:t>
      </w:r>
      <w:proofErr w:type="spellStart"/>
      <w:r>
        <w:rPr>
          <w:rFonts w:ascii="Verdana" w:hAnsi="Verdana"/>
          <w:color w:val="000000"/>
          <w:sz w:val="18"/>
          <w:szCs w:val="18"/>
        </w:rPr>
        <w:t>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des valeurs parfois inférieures à 100V pour diminuer le courant ce qui prolonge de manière néfaste la phase de démarrage. Dans les cas </w:t>
      </w:r>
      <w:proofErr w:type="spellStart"/>
      <w:r>
        <w:rPr>
          <w:rFonts w:ascii="Verdana" w:hAnsi="Verdana"/>
          <w:color w:val="000000"/>
          <w:sz w:val="18"/>
          <w:szCs w:val="18"/>
        </w:rPr>
        <w:t>extrèmes</w:t>
      </w:r>
      <w:proofErr w:type="spellEnd"/>
      <w:r>
        <w:rPr>
          <w:rFonts w:ascii="Verdana" w:hAnsi="Verdana"/>
          <w:color w:val="000000"/>
          <w:sz w:val="18"/>
          <w:szCs w:val="18"/>
        </w:rPr>
        <w:t>, soit le convertisseur ne démarre pas du tout (cas de luke31) soit il abandonne avant que le compresseur n'ait démarré (cas de l'arrêt du moteur thermique du groupe électrogène).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En revanche, une simple prise secteur est </w:t>
      </w:r>
      <w:proofErr w:type="spellStart"/>
      <w:r>
        <w:rPr>
          <w:rFonts w:ascii="Verdana" w:hAnsi="Verdana"/>
          <w:color w:val="000000"/>
          <w:sz w:val="18"/>
          <w:szCs w:val="18"/>
        </w:rPr>
        <w:t>cable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fournir au moins 100A pendant plusieurs secondes sans plier en tension ni déclencher de disjoncteur : c'est pourquoi la durée du démarrage "secteur" est environ 10 fois plus faible que sur groupe.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Peut-être que d'ajouter des condos au convertisseur est une solution envisageable pour te dépanner. Mais il me faudrait quand même l'avis d'autres </w:t>
      </w:r>
      <w:proofErr w:type="spellStart"/>
      <w:r>
        <w:rPr>
          <w:rFonts w:ascii="Verdana" w:hAnsi="Verdana"/>
          <w:color w:val="000000"/>
          <w:sz w:val="18"/>
          <w:szCs w:val="18"/>
        </w:rPr>
        <w:t>forumeurs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sectPr w:rsidR="00FF6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72"/>
    <w:rsid w:val="00BB1172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</cp:revision>
  <dcterms:created xsi:type="dcterms:W3CDTF">2015-04-05T02:36:00Z</dcterms:created>
  <dcterms:modified xsi:type="dcterms:W3CDTF">2015-04-05T02:37:00Z</dcterms:modified>
</cp:coreProperties>
</file>